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B9122F" w:rsidRDefault="00193FD0" w:rsidP="00193FD0">
      <w:pPr>
        <w:pStyle w:val="1"/>
        <w:jc w:val="left"/>
        <w:rPr>
          <w:b w:val="0"/>
          <w:color w:val="auto"/>
          <w:sz w:val="26"/>
          <w:szCs w:val="26"/>
        </w:rPr>
      </w:pPr>
      <w:r w:rsidRPr="00B9122F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C0365E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B9122F" w:rsidRPr="00B9122F">
        <w:rPr>
          <w:rFonts w:ascii="Times New Roman" w:eastAsia="Times New Roman" w:hAnsi="Times New Roman" w:cs="Times New Roman"/>
          <w:sz w:val="26"/>
          <w:szCs w:val="26"/>
        </w:rPr>
        <w:t>.11.2017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78030B" w:rsidRPr="00B912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 w:rsidR="00316499" w:rsidRPr="00B9122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193FD0" w:rsidRPr="00B9122F" w:rsidTr="00AD1AD0">
        <w:trPr>
          <w:trHeight w:val="1686"/>
        </w:trPr>
        <w:tc>
          <w:tcPr>
            <w:tcW w:w="4982" w:type="dxa"/>
          </w:tcPr>
          <w:p w:rsidR="00193FD0" w:rsidRPr="00B9122F" w:rsidRDefault="00193FD0" w:rsidP="002A32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19.11.2015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A32FF" w:rsidRPr="00B9122F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</w:t>
            </w:r>
            <w:r w:rsidR="002A32FF" w:rsidRPr="00B9122F">
              <w:rPr>
                <w:rFonts w:ascii="Times New Roman" w:hAnsi="Times New Roman"/>
                <w:bCs/>
                <w:sz w:val="26"/>
                <w:szCs w:val="26"/>
              </w:rPr>
              <w:t>Противопожарная безопасность в Аршановском сельсовете на 2016-2018 годы»</w:t>
            </w:r>
          </w:p>
        </w:tc>
      </w:tr>
    </w:tbl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0788" w:rsidRPr="00B9122F" w:rsidRDefault="00DB0788" w:rsidP="00DB07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B9122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DB0788" w:rsidRPr="00B9122F" w:rsidRDefault="00DB0788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3FD0" w:rsidRPr="00B9122F" w:rsidRDefault="00193FD0" w:rsidP="0019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78030B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</w:t>
      </w:r>
      <w:r w:rsidR="00193FD0" w:rsidRPr="00B9122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</w:t>
      </w:r>
      <w:r w:rsidR="00E048F5" w:rsidRPr="00B9122F">
        <w:rPr>
          <w:rFonts w:ascii="Times New Roman" w:hAnsi="Times New Roman" w:cs="Times New Roman"/>
          <w:sz w:val="26"/>
          <w:szCs w:val="26"/>
        </w:rPr>
        <w:t>19.11.2015 № 144 «</w:t>
      </w:r>
      <w:r w:rsidR="00E048F5" w:rsidRPr="00B9122F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E048F5" w:rsidRPr="00B9122F">
        <w:rPr>
          <w:rFonts w:ascii="Times New Roman" w:hAnsi="Times New Roman"/>
          <w:bCs/>
          <w:sz w:val="26"/>
          <w:szCs w:val="26"/>
        </w:rPr>
        <w:t>Противопожарная безопасность в Аршановском сельсовете на 2016-2018 годы»</w:t>
      </w:r>
      <w:r w:rsidR="00E35F04" w:rsidRPr="00B91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F04" w:rsidRPr="00B9122F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B42508" w:rsidRPr="00B9122F" w:rsidRDefault="00193FD0" w:rsidP="00B4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1.1.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5" w:history="1">
        <w:r w:rsidR="00B42508" w:rsidRPr="00B9122F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="00B42508" w:rsidRPr="00B9122F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42508" w:rsidRPr="00B9122F" w:rsidRDefault="00B42508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в 2018 – 2020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1C5BEA">
        <w:rPr>
          <w:rFonts w:ascii="Times New Roman" w:hAnsi="Times New Roman" w:cs="Times New Roman"/>
          <w:sz w:val="26"/>
          <w:szCs w:val="26"/>
        </w:rPr>
        <w:t>4383,3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B42508" w:rsidRPr="00B9122F" w:rsidRDefault="00B42508" w:rsidP="00B425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2018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– </w:t>
      </w:r>
      <w:r w:rsidR="00C0365E">
        <w:rPr>
          <w:rFonts w:ascii="Times New Roman" w:eastAsia="Times New Roman" w:hAnsi="Times New Roman" w:cs="Times New Roman"/>
          <w:sz w:val="26"/>
          <w:szCs w:val="26"/>
        </w:rPr>
        <w:t>1461,1</w:t>
      </w:r>
      <w:r w:rsidR="00EA1528" w:rsidRPr="00B9122F">
        <w:rPr>
          <w:rFonts w:ascii="Times New Roman" w:hAnsi="Times New Roman" w:cs="Times New Roman"/>
          <w:sz w:val="26"/>
          <w:szCs w:val="26"/>
        </w:rPr>
        <w:t xml:space="preserve"> </w:t>
      </w:r>
      <w:r w:rsidR="00B42508" w:rsidRPr="00B9122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2019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– </w:t>
      </w:r>
      <w:r w:rsidR="00C0365E">
        <w:rPr>
          <w:rFonts w:ascii="Times New Roman" w:hAnsi="Times New Roman" w:cs="Times New Roman"/>
          <w:sz w:val="26"/>
          <w:szCs w:val="26"/>
        </w:rPr>
        <w:t>1461,1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B42508" w:rsidRPr="00B9122F" w:rsidRDefault="00C0365E" w:rsidP="00B4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2020- 1461,1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E048F5" w:rsidRPr="00B9122F" w:rsidRDefault="00B42508" w:rsidP="00E048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</w:t>
      </w:r>
      <w:r w:rsidRPr="00B9122F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="00E048F5" w:rsidRPr="00B9122F">
        <w:rPr>
          <w:rFonts w:ascii="Times New Roman" w:hAnsi="Times New Roman" w:cs="Times New Roman"/>
          <w:sz w:val="26"/>
          <w:szCs w:val="26"/>
        </w:rPr>
        <w:t xml:space="preserve"> 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E048F5" w:rsidRPr="00B9122F" w:rsidRDefault="00E048F5" w:rsidP="00E048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Таблица 1</w:t>
      </w:r>
    </w:p>
    <w:p w:rsidR="00E048F5" w:rsidRPr="00B9122F" w:rsidRDefault="00E048F5" w:rsidP="00E04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E048F5" w:rsidRPr="00B9122F" w:rsidTr="001C5BEA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E048F5" w:rsidRPr="00B9122F" w:rsidTr="001C5BEA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Сартыков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Хызыл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1C5BEA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приспособленной для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B32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C0365E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5BEA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5BEA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863,1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F5" w:rsidRPr="00B9122F" w:rsidTr="001C5BE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5BEA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5BEA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5BEA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1461,1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8F5" w:rsidRPr="00B9122F" w:rsidRDefault="00E048F5" w:rsidP="00E048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193FD0" w:rsidRPr="00B9122F" w:rsidRDefault="00193FD0" w:rsidP="00E0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52507A" w:rsidRPr="00B9122F">
        <w:rPr>
          <w:rFonts w:ascii="Times New Roman" w:hAnsi="Times New Roman" w:cs="Times New Roman"/>
          <w:sz w:val="26"/>
          <w:szCs w:val="26"/>
        </w:rPr>
        <w:t>Скосырскую К.Г.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F915D0" w:rsidRPr="00B9122F" w:rsidRDefault="00F915D0"/>
    <w:sectPr w:rsidR="00F915D0" w:rsidRPr="00B9122F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20647"/>
    <w:rsid w:val="00105886"/>
    <w:rsid w:val="001502B0"/>
    <w:rsid w:val="00173397"/>
    <w:rsid w:val="00193FD0"/>
    <w:rsid w:val="001C5BEA"/>
    <w:rsid w:val="001C62D4"/>
    <w:rsid w:val="002424D2"/>
    <w:rsid w:val="002A32FF"/>
    <w:rsid w:val="002B0879"/>
    <w:rsid w:val="00316499"/>
    <w:rsid w:val="00364A60"/>
    <w:rsid w:val="003E1225"/>
    <w:rsid w:val="00413D6E"/>
    <w:rsid w:val="004323CD"/>
    <w:rsid w:val="0052507A"/>
    <w:rsid w:val="00556B23"/>
    <w:rsid w:val="005969F4"/>
    <w:rsid w:val="005E08F1"/>
    <w:rsid w:val="00632C29"/>
    <w:rsid w:val="0078030B"/>
    <w:rsid w:val="00827B72"/>
    <w:rsid w:val="00836528"/>
    <w:rsid w:val="008F3BED"/>
    <w:rsid w:val="009309DA"/>
    <w:rsid w:val="00951833"/>
    <w:rsid w:val="0096002B"/>
    <w:rsid w:val="00A04A63"/>
    <w:rsid w:val="00A06CB4"/>
    <w:rsid w:val="00A320F6"/>
    <w:rsid w:val="00A33A00"/>
    <w:rsid w:val="00B42508"/>
    <w:rsid w:val="00B9122F"/>
    <w:rsid w:val="00B973EF"/>
    <w:rsid w:val="00BA3B7D"/>
    <w:rsid w:val="00C0365E"/>
    <w:rsid w:val="00CF304D"/>
    <w:rsid w:val="00DB0788"/>
    <w:rsid w:val="00E048F5"/>
    <w:rsid w:val="00E35F04"/>
    <w:rsid w:val="00E523AF"/>
    <w:rsid w:val="00EA1528"/>
    <w:rsid w:val="00EC3FC0"/>
    <w:rsid w:val="00EE278E"/>
    <w:rsid w:val="00F03711"/>
    <w:rsid w:val="00F3793F"/>
    <w:rsid w:val="00F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link w:val="a4"/>
    <w:uiPriority w:val="1"/>
    <w:qFormat/>
    <w:rsid w:val="00193FD0"/>
    <w:pPr>
      <w:spacing w:after="0" w:line="240" w:lineRule="auto"/>
    </w:pPr>
  </w:style>
  <w:style w:type="table" w:styleId="a5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3FD0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93FD0"/>
    <w:rPr>
      <w:b/>
      <w:bCs/>
      <w:i/>
      <w:sz w:val="28"/>
      <w:lang w:val="en-GB" w:eastAsia="en-US" w:bidi="ar-SA"/>
    </w:rPr>
  </w:style>
  <w:style w:type="paragraph" w:styleId="aa">
    <w:name w:val="Body Text"/>
    <w:basedOn w:val="a"/>
    <w:link w:val="ab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A32FF"/>
  </w:style>
  <w:style w:type="paragraph" w:customStyle="1" w:styleId="BodyText1">
    <w:name w:val="Body Text1"/>
    <w:basedOn w:val="a"/>
    <w:uiPriority w:val="99"/>
    <w:rsid w:val="00E048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4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32</cp:revision>
  <cp:lastPrinted>2017-04-26T02:51:00Z</cp:lastPrinted>
  <dcterms:created xsi:type="dcterms:W3CDTF">2015-04-17T07:10:00Z</dcterms:created>
  <dcterms:modified xsi:type="dcterms:W3CDTF">2017-11-24T08:48:00Z</dcterms:modified>
</cp:coreProperties>
</file>