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01" w:rsidRPr="00CF24F0" w:rsidRDefault="00065A01" w:rsidP="00065A0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01" w:rsidRPr="00CF24F0" w:rsidRDefault="00065A01" w:rsidP="00065A0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65A01" w:rsidRPr="00CF24F0" w:rsidRDefault="00065A01" w:rsidP="00065A0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65A01" w:rsidRPr="00CF24F0" w:rsidRDefault="00065A01" w:rsidP="00065A0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65A01" w:rsidRPr="00CF24F0" w:rsidRDefault="00065A01" w:rsidP="00065A01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CF24F0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65A01" w:rsidRPr="00CF24F0" w:rsidRDefault="00065A01" w:rsidP="00065A0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065A01" w:rsidRPr="00CF24F0" w:rsidRDefault="00065A01" w:rsidP="00065A0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65A01" w:rsidRPr="00CF24F0" w:rsidRDefault="00065A01" w:rsidP="00065A0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65A01" w:rsidRPr="00CF24F0" w:rsidRDefault="00065A01" w:rsidP="00065A01">
      <w:pPr>
        <w:pStyle w:val="a3"/>
        <w:rPr>
          <w:rFonts w:ascii="Times New Roman" w:hAnsi="Times New Roman"/>
          <w:sz w:val="26"/>
          <w:szCs w:val="26"/>
        </w:rPr>
      </w:pPr>
      <w:r w:rsidRPr="00CF24F0">
        <w:rPr>
          <w:rFonts w:ascii="Times New Roman" w:hAnsi="Times New Roman"/>
          <w:sz w:val="26"/>
          <w:szCs w:val="26"/>
        </w:rPr>
        <w:t>РЕШЕНИЕ</w:t>
      </w:r>
    </w:p>
    <w:p w:rsidR="00065A01" w:rsidRPr="00CF24F0" w:rsidRDefault="00065A01" w:rsidP="00065A01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65A01" w:rsidRPr="00CF24F0" w:rsidRDefault="00065A01" w:rsidP="00065A0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09.12.2011г.          </w:t>
      </w:r>
      <w:r w:rsidRPr="00CF24F0">
        <w:rPr>
          <w:rFonts w:ascii="Times New Roman" w:hAnsi="Times New Roman"/>
          <w:b w:val="0"/>
          <w:sz w:val="26"/>
          <w:szCs w:val="26"/>
        </w:rPr>
        <w:tab/>
      </w:r>
      <w:r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CF24F0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96</w:t>
      </w:r>
    </w:p>
    <w:p w:rsidR="00065A01" w:rsidRPr="00CF24F0" w:rsidRDefault="00065A01" w:rsidP="00065A0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65A01" w:rsidRPr="00CF24F0" w:rsidRDefault="00065A01" w:rsidP="00065A0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65A01" w:rsidRPr="00CF24F0" w:rsidRDefault="00065A01" w:rsidP="00065A0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065A01" w:rsidRPr="00CF24F0" w:rsidTr="00A03AE5">
        <w:trPr>
          <w:trHeight w:val="1119"/>
        </w:trPr>
        <w:tc>
          <w:tcPr>
            <w:tcW w:w="4538" w:type="dxa"/>
          </w:tcPr>
          <w:p w:rsidR="00065A01" w:rsidRPr="00CF24F0" w:rsidRDefault="00065A01" w:rsidP="003F6D6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3F6D69"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территориальном общественном самоуправлении 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proofErr w:type="spellStart"/>
            <w:r w:rsidRPr="00CF24F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065A01" w:rsidRPr="00CF24F0" w:rsidRDefault="00065A01" w:rsidP="00065A0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CF24F0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F24F0">
          <w:rPr>
            <w:rFonts w:ascii="Times New Roman" w:hAnsi="Times New Roman" w:cs="Times New Roman"/>
            <w:sz w:val="26"/>
            <w:szCs w:val="26"/>
          </w:rPr>
          <w:t>статьями 22,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23 Устава муниципального образования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3F6D69" w:rsidRPr="00CF24F0" w:rsidRDefault="003F6D69" w:rsidP="001547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РЕШИЛ: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CF24F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о территориальном общественном самоуправлении на территории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к настоящему решению.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065A01" w:rsidRPr="00CF24F0" w:rsidRDefault="00065A01" w:rsidP="00065A01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065A01" w:rsidRPr="00CF24F0" w:rsidRDefault="00065A01" w:rsidP="00065A0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65A01" w:rsidRPr="00CF24F0" w:rsidRDefault="00065A01" w:rsidP="00065A0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65A01" w:rsidRPr="00CF24F0" w:rsidRDefault="00065A01" w:rsidP="00065A0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65A01" w:rsidRPr="00CF24F0" w:rsidRDefault="00065A01" w:rsidP="00065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Н.А.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65A01" w:rsidRPr="00CF24F0" w:rsidRDefault="00065A01" w:rsidP="00065A01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65A01" w:rsidRPr="00CF24F0" w:rsidRDefault="00065A01" w:rsidP="00065A01">
      <w:pPr>
        <w:rPr>
          <w:rFonts w:ascii="Times New Roman" w:hAnsi="Times New Roman" w:cs="Times New Roman"/>
          <w:sz w:val="26"/>
          <w:szCs w:val="26"/>
        </w:rPr>
      </w:pPr>
    </w:p>
    <w:p w:rsidR="00065A01" w:rsidRPr="00CF24F0" w:rsidRDefault="00065A01" w:rsidP="00065A01">
      <w:pPr>
        <w:rPr>
          <w:rFonts w:ascii="Times New Roman" w:hAnsi="Times New Roman" w:cs="Times New Roman"/>
          <w:sz w:val="26"/>
          <w:szCs w:val="26"/>
        </w:rPr>
      </w:pPr>
    </w:p>
    <w:p w:rsidR="00065A01" w:rsidRPr="00CF24F0" w:rsidRDefault="00065A01" w:rsidP="00065A01">
      <w:pPr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065A01">
      <w:pPr>
        <w:rPr>
          <w:rFonts w:ascii="Times New Roman" w:hAnsi="Times New Roman" w:cs="Times New Roman"/>
          <w:sz w:val="26"/>
          <w:szCs w:val="26"/>
        </w:rPr>
      </w:pPr>
    </w:p>
    <w:p w:rsidR="00065A01" w:rsidRPr="00CF24F0" w:rsidRDefault="003F6D69" w:rsidP="00065A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65A01" w:rsidRPr="00CF24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A01" w:rsidRPr="00CF24F0" w:rsidRDefault="00065A01" w:rsidP="00065A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решению Совета депутатов </w:t>
      </w:r>
    </w:p>
    <w:p w:rsidR="00065A01" w:rsidRPr="00CF24F0" w:rsidRDefault="00065A01" w:rsidP="00065A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065A01" w:rsidRPr="00CF24F0" w:rsidRDefault="00065A01" w:rsidP="00065A01">
      <w:pPr>
        <w:jc w:val="right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от 09.12.2011 № 9</w:t>
      </w:r>
      <w:r w:rsidR="003F6D69" w:rsidRPr="00CF24F0">
        <w:rPr>
          <w:rFonts w:ascii="Times New Roman" w:hAnsi="Times New Roman" w:cs="Times New Roman"/>
          <w:sz w:val="26"/>
          <w:szCs w:val="26"/>
        </w:rPr>
        <w:t>6</w:t>
      </w:r>
    </w:p>
    <w:p w:rsidR="003F6D69" w:rsidRPr="00CF24F0" w:rsidRDefault="003F6D69" w:rsidP="003F6D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ПОЛОЖЕНИЕ</w:t>
      </w:r>
    </w:p>
    <w:p w:rsidR="003F6D69" w:rsidRPr="00CF24F0" w:rsidRDefault="003F6D69" w:rsidP="003F6D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О ТЕРРИТОРИАЛЬНОМ ОБЩЕСТВЕННОМ САМОУПРАВЛЕНИИ</w:t>
      </w:r>
    </w:p>
    <w:p w:rsidR="003F6D69" w:rsidRPr="00CF24F0" w:rsidRDefault="003F6D69" w:rsidP="003F6D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НА ТЕРРИТОРИИ АРШАНОВСКОГО СЕЛЬСОВЕТА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 </w:t>
      </w:r>
      <w:hyperlink r:id="rId8" w:history="1">
        <w:r w:rsidRPr="00CF24F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CF24F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CF24F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 устанавливает порядок организации и осуществления территориального общественного самоуправления, условия и порядок выделения ему необходимых средств из бюджета поселения, порядок регистрации Устава территориального общественного самоуправления.</w:t>
      </w:r>
      <w:proofErr w:type="gramEnd"/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1.2.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CF24F0">
        <w:rPr>
          <w:rFonts w:ascii="Times New Roman" w:hAnsi="Times New Roman" w:cs="Times New Roman"/>
          <w:sz w:val="26"/>
          <w:szCs w:val="26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1.3.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1.4.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1.5. Территориальное общественное самоуправление осуществляется на принципах: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законности;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свободного волеизъявления граждан;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защиты прав и законных интересов населения по месту жительства;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гласности и учета общественного мнения;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участия граждан в осуществлении собственных инициатив в вопросах местного значения через собрания и конференции граждан, а также через органы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сочетания интересов населения отдельной территории, на которой осуществляется территориальное общественное самоуправление, и интересов всего населения муниципального образования;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выборности, подотчетности и подконтрольности органов территориального общественного самоуправления населению соответствующей территории;</w:t>
      </w:r>
    </w:p>
    <w:p w:rsidR="003F6D69" w:rsidRPr="00CF24F0" w:rsidRDefault="003F6D69" w:rsidP="00CF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- взаимодействие с органами местного самоуправления </w:t>
      </w:r>
      <w:proofErr w:type="spellStart"/>
      <w:r w:rsidR="00CF24F0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CF24F0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2. Порядок установления территории,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на которой осуществляется территориальное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общественное самоуправление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иные территории проживания граждан.</w:t>
      </w:r>
    </w:p>
    <w:p w:rsidR="003F6D69" w:rsidRPr="00CF24F0" w:rsidRDefault="003F6D69" w:rsidP="003F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2.2. Границы территорий, на которых действует ТОС, устанавливаются Советом депутатов поселения по предложению жителей соответствующей территорий.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2.3. Обязательными условиями создания территориального общественного самоуправления на определенной территории являются: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а) границы территории, на которой осуществляется территориальное общественное самоуправление, не могут выходить за границы территории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б) на одной территории проживания граждан может быть создан только один орган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в) неразрывность территории, на которой осуществляется территориальное общественное самоуправление, если в его состав входит более одного многоквартирного жилого дома.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2.4. Заявление об установлении границ территории деятельности территориального общественного самоуправления подписывается инициативной группой жителей численностью не менее десяти человек, проживающих на соответствующей территории и достигших шестнадцатилетнего возраста. Заявление должно содержать сведения о фамилии, имени, отчестве, адресе места жительства, паспортных данных подписавшихся.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 xml:space="preserve">Подписанное инициативной группой жителей заявление, а также пакет документов по данному вопросу: описание границ территории и схема территории, на которой планируется территориальное общественное самоуправление; справка о численности населения, проживающего на соответствующей территории и достигшего 16-летнего возраста, направляются в Совет депутатов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об установлении границ территории территориального общественного самоуправления.</w:t>
      </w:r>
      <w:proofErr w:type="gramEnd"/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 Порядок организации и осуществления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3.1. В случае если Совет депутатов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селсьовета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установил границы территории для осуществления территориального общественного самоуправления, инициативная группа жителей созывает собрание, конференцию граждан по вопросу организации территориального общественного самоуправления, избрания постоянно действующего органа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3.2. Инициативная группа жителей не менее чем за 2 недели до проведения собрания, конференции граждан извещает граждан, проживающих на соответствующей территории, Совет депутатов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, Администрацию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F24F0">
        <w:rPr>
          <w:rFonts w:ascii="Times New Roman" w:hAnsi="Times New Roman" w:cs="Times New Roman"/>
          <w:sz w:val="26"/>
          <w:szCs w:val="26"/>
        </w:rPr>
        <w:t>о времени и месте проведения собрания, конференции граждан и вопросах, выносимых на обсуждение.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3.3. Подготовку и проведение собрания, конференции граждан по вопросу организации территориального общественного самоуправления, избрания органа </w:t>
      </w:r>
      <w:r w:rsidRPr="00CF24F0">
        <w:rPr>
          <w:rFonts w:ascii="Times New Roman" w:hAnsi="Times New Roman" w:cs="Times New Roman"/>
          <w:sz w:val="26"/>
          <w:szCs w:val="26"/>
        </w:rPr>
        <w:lastRenderedPageBreak/>
        <w:t>территориального общественного самоуправления осуществляет инициативная группа жителей с участием депутатов соответствующего избирательного округа.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3.4. При численности граждан, проживающих на территории учреждаемого территориального общественного самоуправления и достигших 16-летнего возраста, менее 300 человек проводится собрание граждан. При численности граждан, проживающих на территории учреждаемого территориального общественного самоуправления и достигших 16-летнего возраста, от 300 и более человек проводится конференция граждан.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3.5. Норма представительства по выборам делегатов на конференцию граждан при количестве граждан, проживающих на территории учреждаемого территориального общественного самоуправления и достигших 16-летнего возраста, составляет: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а) от 300 до 2000 человек - 1 делегат от 20 граждан;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б) от 2000 до 3000 человек - 1 делегат от 30 граждан;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3.6. Делегаты на конференцию граждан избираются на собраниях граждан либо путем сбора подписей граждан.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3.7. Инициаторы созыва собрания, конференции граждан: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организуют проведение собраний или сбор подписей по выдвижению делегатов на конференцию граждан;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готовят проекты повестки собрания, конференции граждан и регламента работы;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готовят проект Устава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проводят регистрацию граждан или делегатов, прибывших на собрание, конференцию граждан, учет выписок из протокола, подписных листов.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3.8. Для ведения собрания, конференции граждан избираются председатель и секретарь, счетная комиссия из числа участников собрания, делегатов конференции граждан.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До начала обсуждения вопросов, вынесенных на рассмотрение собрания, конференции граждан, утверждается повестка и регламент работы собрания, конференции граждан.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3.9. На собраниях, конференциях граждан ведется протокол, в котором указываются дата и место проведения собрания, конференции граждан, общее число жителей, проживающих на соответствующей территории и достигших 16-летнего возраста, количество присутствующих, повестка собрания, конференции граждан, содержание выступлений, принятые решения.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Протокол подписывается председателем и секретарем собрания, конференции граждан. В случае избрания в процессе работы собрания, конференции граждан счетной комиссии к общему протоколу прикладываются протоколы указанной комиссии.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К протоколу конференции граждан прикладываются протоколы собраний, подписные листы, подтверждающие полномочия делегатов на конференции, и лист регистрации участников собрания, конференции с указанием адреса места жительства и паспортных данных.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3.10. Решения собраний, конференций граждан принимаются в порядке, определенном Уставом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3.11. Последующие собрания, конференции граждан в рамках осуществления территориального общественного самоуправления созываются органом территориального общественного самоуправления в порядке, установленном </w:t>
      </w:r>
      <w:r w:rsidRPr="00CF24F0">
        <w:rPr>
          <w:rFonts w:ascii="Times New Roman" w:hAnsi="Times New Roman" w:cs="Times New Roman"/>
          <w:sz w:val="26"/>
          <w:szCs w:val="26"/>
        </w:rPr>
        <w:lastRenderedPageBreak/>
        <w:t xml:space="preserve">Уставом территориального общественного самоуправления, с учетом требований </w:t>
      </w:r>
      <w:hyperlink r:id="rId11" w:history="1">
        <w:r w:rsidRPr="00CF24F0">
          <w:rPr>
            <w:rFonts w:ascii="Times New Roman" w:hAnsi="Times New Roman" w:cs="Times New Roman"/>
            <w:sz w:val="26"/>
            <w:szCs w:val="26"/>
          </w:rPr>
          <w:t>п. 3.4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CF24F0">
          <w:rPr>
            <w:rFonts w:ascii="Times New Roman" w:hAnsi="Times New Roman" w:cs="Times New Roman"/>
            <w:sz w:val="26"/>
            <w:szCs w:val="26"/>
          </w:rPr>
          <w:t>3.6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CF24F0">
          <w:rPr>
            <w:rFonts w:ascii="Times New Roman" w:hAnsi="Times New Roman" w:cs="Times New Roman"/>
            <w:sz w:val="26"/>
            <w:szCs w:val="26"/>
          </w:rPr>
          <w:t>3.9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3.12.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3.13.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3) избрание органов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CF24F0">
        <w:rPr>
          <w:rFonts w:ascii="Times New Roman" w:hAnsi="Times New Roman" w:cs="Times New Roman"/>
          <w:sz w:val="26"/>
          <w:szCs w:val="26"/>
        </w:rPr>
        <w:t xml:space="preserve"> исполнении;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 Порядок регистрации Устава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4.1.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F24F0">
        <w:rPr>
          <w:rFonts w:ascii="Times New Roman" w:hAnsi="Times New Roman" w:cs="Times New Roman"/>
          <w:sz w:val="26"/>
          <w:szCs w:val="26"/>
        </w:rPr>
        <w:t xml:space="preserve"> (далее - Регистрирующий орган).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4.2. В Уставе территориального общественного самоуправления устанавливаются: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1) территория, на которой оно осуществляется;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4) порядок принятия решений;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4.3. Изменения и дополнения в Устав территориального общественного самоуправления подлежат принятию собранием, конференцией граждан и регистрации в порядке, предусмотренном настоящим Положением для регистрации Уставов территориального общественного самоуправления, с изъятиями, предусмотренными настоящим пунктом.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lastRenderedPageBreak/>
        <w:t>Для регистрации внесенных в Устав территориального общественного самоуправления изменений и дополнений в Регистрирующий орган представляются следующие документы: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протокол собрания, конференции граждан, содержащий решение о внесении изменений и дополнений в Устав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два экземпляра Устава территориального общественного самоуправления с внесенными в него изменениями и дополнениями.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4.4. Регистрация Устава территориального общественного самоуправления осуществляется в срок, не превышающий 30 дней с момента приема документов, предусмотренных настоящим Положением.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 издает правовой акт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 в соответствии с формой, утвержденной постановлением Главы администрации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На титульном листе Устава территориального общественного самоуправления проставляется номер и дата правового 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 xml:space="preserve">акта Главы администрации </w:t>
      </w:r>
      <w:r w:rsidR="0015471C" w:rsidRPr="00CF24F0">
        <w:rPr>
          <w:rFonts w:ascii="Times New Roman" w:hAnsi="Times New Roman" w:cs="Times New Roman"/>
          <w:sz w:val="26"/>
          <w:szCs w:val="26"/>
        </w:rPr>
        <w:t>Главы администрации</w:t>
      </w:r>
      <w:proofErr w:type="gram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 о регистрации, печать Администрации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, подпись должностного лица, ответственного за регистрацию.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4F0">
        <w:rPr>
          <w:rFonts w:ascii="Times New Roman" w:hAnsi="Times New Roman" w:cs="Times New Roman"/>
          <w:sz w:val="26"/>
          <w:szCs w:val="26"/>
        </w:rPr>
        <w:t xml:space="preserve">В случае несоответствия содержания Устава территориального общественного самоуправления или порядка его принятия действующему законодательству, муниципальным правовым актам органов местного самоуправления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, в случае непредставления полного перечня документов, указанных в </w:t>
      </w:r>
      <w:hyperlink r:id="rId14" w:history="1">
        <w:r w:rsidRPr="00CF24F0">
          <w:rPr>
            <w:rFonts w:ascii="Times New Roman" w:hAnsi="Times New Roman" w:cs="Times New Roman"/>
            <w:sz w:val="26"/>
            <w:szCs w:val="26"/>
          </w:rPr>
          <w:t>пункте 4.3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настоящей главы, или в случае оформления их ненадлежащим образом либо установления недостоверности информации, содержащейся в представленных документах, а также в случае, если ранее на данной территории уже зарегистрировано</w:t>
      </w:r>
      <w:proofErr w:type="gramEnd"/>
      <w:r w:rsidRPr="00CF24F0">
        <w:rPr>
          <w:rFonts w:ascii="Times New Roman" w:hAnsi="Times New Roman" w:cs="Times New Roman"/>
          <w:sz w:val="26"/>
          <w:szCs w:val="26"/>
        </w:rPr>
        <w:t xml:space="preserve"> территориальное общественное самоуправление, Глава администрации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F24F0">
        <w:rPr>
          <w:rFonts w:ascii="Times New Roman" w:hAnsi="Times New Roman" w:cs="Times New Roman"/>
          <w:sz w:val="26"/>
          <w:szCs w:val="26"/>
        </w:rPr>
        <w:t>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 Отказ в регистрации может быть обжалован в судебном порядке.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4.5. Отказ в регистрации Устава территориального общественного самоуправления не является препятствием для повторного направления документов на регистрацию при условии устранения оснований, вызвавших отказ.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4.6. 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4.7. 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4.8. Порядок учета зарегистрированных Уставов территориального общественного самоуправления (реестр), а также форма свидетельства о регистрации Устава территориального общественного самоуправления утверждается правовым актом </w:t>
      </w:r>
      <w:r w:rsidR="0015471C" w:rsidRPr="00CF24F0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. </w:t>
      </w:r>
      <w:r w:rsidRPr="00CF24F0">
        <w:rPr>
          <w:rFonts w:ascii="Times New Roman" w:hAnsi="Times New Roman" w:cs="Times New Roman"/>
          <w:sz w:val="26"/>
          <w:szCs w:val="26"/>
        </w:rPr>
        <w:lastRenderedPageBreak/>
        <w:t>Для регистрации Устава территориального общественного самоуправления в Регистрирующий орган представляются следующие документы: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- протокол собрания, конференции граждан, содержащий решение об организации территориального общественного самоуправления и принятии Устава территориального общественного самоуправления (со всеми приложениями, указанными в </w:t>
      </w:r>
      <w:hyperlink r:id="rId15" w:history="1">
        <w:r w:rsidRPr="00CF24F0">
          <w:rPr>
            <w:rFonts w:ascii="Times New Roman" w:hAnsi="Times New Roman" w:cs="Times New Roman"/>
            <w:sz w:val="26"/>
            <w:szCs w:val="26"/>
          </w:rPr>
          <w:t>п. 3.9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- два экземпляра принятого собранием, конференцией граждан Устава территориального общественного самоуправления, один из которых остается в Администрации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. Экземпляры Устава территориального общественного самоуправления должны быть прошнурованы и иметь пронумерованные страницы;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- решение Совета депутатов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 (или его копия) об установлении границ территории, на которой осуществляется территориальное общественное самоуправление.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4.9.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5. Структура органов 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>территориального</w:t>
      </w:r>
      <w:proofErr w:type="gramEnd"/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5.1. Высшим органом управления территориального общественного самоуправления является собрание (конференция) граждан.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5.2.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 - Совет территориального общественного самоуправления (далее - Совет ТОС) и контрольно-ревизионную комиссию территориального общественного самоуправления (далее - комиссия).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При числе жителей, проживающих на территории территориального общественного самоуправления, менее 300 человек вместо органов могут быть избраны уполномоченные выборные лица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5.3. Избрание состава органов территориального общественного самоуправления проводится открытым голосованием.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5.4. Порядок формирования, прекращение полномочий, права и обязанности, срок полномочий органов территориального общественного самоуправления определяется Уставом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5.5. Совет территориального общественного самоуправления вправе вносить в органы местного самоуправления проекты муниципальных правовых актов в соответствии с порядком, утвержденным органом местного самоуправления, на рассмотрение которого вносятся указанные проекты.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Проекты муниципальных правовых актов подлежат обязательному рассмотрению органами местного самоуправления, к компетенции которых отнесено принятие указанных актов.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5.6. Руководителем Совета территориального общественного самоуправления является его председатель, избираемый непосредственно на собрании </w:t>
      </w:r>
      <w:r w:rsidRPr="00CF24F0">
        <w:rPr>
          <w:rFonts w:ascii="Times New Roman" w:hAnsi="Times New Roman" w:cs="Times New Roman"/>
          <w:sz w:val="26"/>
          <w:szCs w:val="26"/>
        </w:rPr>
        <w:lastRenderedPageBreak/>
        <w:t>(конференции) территориального общественного самоуправления гражданами из состава Совета территориального общественного самоуправления со сроком полномочий, определяемых Уставом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Во исполнение возложенных на Совет территориального общественного самоуправления задач председатель: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организует деятельность Совета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организует подготовку и проведение собраний (конференций) граждан, осуществляет контроль по реализации принятых решений;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ведет заседания Совета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- информирует органы местного самоуправления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 о деятельности территориального общественного самоуправления, о положении дел на подведомственной территории;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обеспечивает организацию выборов членов Совета территориального общественного самоуправления взамен выбывших;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подписывает решения, протоколы заседаний и другие документы Совета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решает иные вопросы, порученные ему собранием (конференцией) граждан, органами местного самоуправления города.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Полномочия председателя Совета территориального общественного самоуправления и членов Совета территориального общественного самоуправления досрочно прекращаются в случаях: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подачи личного заявления о прекращении полномочий.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154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6. Порядок и условия выделения средств бюджета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 для осуществления территориального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6.1. Территориальному общественному самоуправлению для осуществления своей деятельности могут выделяться средства бюджета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 xml:space="preserve"> могут выделяться на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в том числе на оплату расходов органов территориального общественного самоуправления, в порядке, определяемом Администрацией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6.2. Администрация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F24F0">
        <w:rPr>
          <w:rFonts w:ascii="Times New Roman" w:hAnsi="Times New Roman" w:cs="Times New Roman"/>
          <w:sz w:val="26"/>
          <w:szCs w:val="26"/>
        </w:rPr>
        <w:t xml:space="preserve">устанавливает порядок и условия осуществления контроля за целевым и эффективным использованием органами территориального общественного самоуправления выделенных средств из бюджета </w:t>
      </w:r>
      <w:r w:rsidR="00C47A21">
        <w:rPr>
          <w:rFonts w:ascii="Times New Roman" w:hAnsi="Times New Roman" w:cs="Times New Roman"/>
          <w:sz w:val="26"/>
          <w:szCs w:val="26"/>
        </w:rPr>
        <w:t>поселения</w:t>
      </w:r>
      <w:r w:rsidRPr="00CF24F0">
        <w:rPr>
          <w:rFonts w:ascii="Times New Roman" w:hAnsi="Times New Roman" w:cs="Times New Roman"/>
          <w:sz w:val="26"/>
          <w:szCs w:val="26"/>
        </w:rPr>
        <w:t>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lastRenderedPageBreak/>
        <w:t xml:space="preserve">6.3. Органы территориального общественного самоуправления представляют отчеты об использовании средств бюджета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F24F0">
        <w:rPr>
          <w:rFonts w:ascii="Times New Roman" w:hAnsi="Times New Roman" w:cs="Times New Roman"/>
          <w:sz w:val="26"/>
          <w:szCs w:val="26"/>
        </w:rPr>
        <w:t>в порядке и сроки, установленные Уставом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6.4. Органы территориального общественного самоуправления несут ответственность за нецелевое и неэффективное использование средств бюджета </w:t>
      </w:r>
      <w:r w:rsidR="00C47A21">
        <w:rPr>
          <w:rFonts w:ascii="Times New Roman" w:hAnsi="Times New Roman" w:cs="Times New Roman"/>
          <w:sz w:val="26"/>
          <w:szCs w:val="26"/>
        </w:rPr>
        <w:t>поселения</w:t>
      </w:r>
      <w:r w:rsidRPr="00CF24F0">
        <w:rPr>
          <w:rFonts w:ascii="Times New Roman" w:hAnsi="Times New Roman" w:cs="Times New Roman"/>
          <w:sz w:val="26"/>
          <w:szCs w:val="26"/>
        </w:rPr>
        <w:t xml:space="preserve"> в порядке, предусмотренном действующим законодательством.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7. Взаимоотношения органов территориального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общественного самоуправления с органами местного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7.1. Должностные лица местного самоуправления и органы местного самоуправления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: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оказывают содействие гражданам, проживающим на соответствующей территории, в осуществлении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оказывают организационную и методическую помощь при проведении собраний, конференций граждан, создании органов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- оказывают содействие в выполнении решений собраний, конференций граждан, органов территориального общественного самоуправления;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- осуществляют 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24F0">
        <w:rPr>
          <w:rFonts w:ascii="Times New Roman" w:hAnsi="Times New Roman" w:cs="Times New Roman"/>
          <w:sz w:val="26"/>
          <w:szCs w:val="26"/>
        </w:rPr>
        <w:t xml:space="preserve"> использованием территориальным общественным самоуправлением выделенных средств бюджета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;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- осуществляют иные полномочия по взаимодействию с органами территориального общественного самоуправления в соответствии с действующим законодательством, </w:t>
      </w:r>
      <w:hyperlink r:id="rId16" w:history="1">
        <w:r w:rsidRPr="00CF24F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</w:t>
      </w:r>
      <w:r w:rsidR="0015471C" w:rsidRPr="00CF24F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F24F0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7.2. Предложения собраний, конференций граждан, органов территориального общественного самоуправления, принятые ими в пределах своих полномочий, подлежат обязательному рассмотрению должностными лицами местного самоуправления и органами местного самоуправления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, которым они адресованы.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7.3. Органы территориального общественного самоуправления несут ответственность за нарушение ими действующего законодательства, настоящего Положения и иных муниципальных правовых актов </w:t>
      </w:r>
      <w:proofErr w:type="spellStart"/>
      <w:r w:rsidR="0015471C"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5471C" w:rsidRPr="00CF24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F24F0">
        <w:rPr>
          <w:rFonts w:ascii="Times New Roman" w:hAnsi="Times New Roman" w:cs="Times New Roman"/>
          <w:sz w:val="26"/>
          <w:szCs w:val="26"/>
        </w:rPr>
        <w:t>, Устава территориального общественного самоуправления.</w:t>
      </w:r>
    </w:p>
    <w:p w:rsidR="003F6D69" w:rsidRPr="00CF24F0" w:rsidRDefault="003F6D69" w:rsidP="003F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Решения собраний, конференций граждан, решения и действия органов территориального общественного самоуправления могут быть обжалованы в суд в порядке, установленном действующим законодательством.</w:t>
      </w:r>
    </w:p>
    <w:p w:rsidR="00F27D10" w:rsidRPr="00CF24F0" w:rsidRDefault="00F27D10">
      <w:pPr>
        <w:rPr>
          <w:rFonts w:ascii="Times New Roman" w:hAnsi="Times New Roman" w:cs="Times New Roman"/>
          <w:sz w:val="26"/>
          <w:szCs w:val="26"/>
        </w:rPr>
      </w:pPr>
    </w:p>
    <w:sectPr w:rsidR="00F27D10" w:rsidRPr="00CF24F0" w:rsidSect="00F2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A01"/>
    <w:rsid w:val="00065A01"/>
    <w:rsid w:val="0015471C"/>
    <w:rsid w:val="003F6D69"/>
    <w:rsid w:val="00C47A21"/>
    <w:rsid w:val="00CF24F0"/>
    <w:rsid w:val="00F2666A"/>
    <w:rsid w:val="00F2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0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65A0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6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065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5A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A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F6D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E2B5A4F6A807F35C065C542FAB7336067AF9BA4E07D75E7006K3rAA" TargetMode="External"/><Relationship Id="rId13" Type="http://schemas.openxmlformats.org/officeDocument/2006/relationships/hyperlink" Target="consultantplus://offline/ref=9D9AE2B5A4F6A807F35C18514243F4763C0523F1B21A5B84507A536241129DA871C1FFF5E0EBB2B74207A9K2r9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9AE2B5A4F6A807F35C18514243F4763C0523F1B21A5B84507A536241129DA871C1FFF5E0EBB2B74207ADK2rAA" TargetMode="External"/><Relationship Id="rId12" Type="http://schemas.openxmlformats.org/officeDocument/2006/relationships/hyperlink" Target="consultantplus://offline/ref=9D9AE2B5A4F6A807F35C18514243F4763C0523F1B21A5B84507A536241129DA871C1FFF5E0EBB2B74207A8K2r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9AE2B5A4F6A807F35C18514243F4763C0523F1B21D5D83517A536241129DA871C1FFF5E0EBB2B74207ADK2r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E2B5A4F6A807F35C18514243F4763C0523F1B21D5D83517A536241129DA871C1FFF5E0EBB2B74206A9K2rEA" TargetMode="External"/><Relationship Id="rId11" Type="http://schemas.openxmlformats.org/officeDocument/2006/relationships/hyperlink" Target="consultantplus://offline/ref=9D9AE2B5A4F6A807F35C18514243F4763C0523F1B21A5B84507A536241129DA871C1FFF5E0EBB2B74207AFK2r2A" TargetMode="External"/><Relationship Id="rId5" Type="http://schemas.openxmlformats.org/officeDocument/2006/relationships/hyperlink" Target="consultantplus://offline/ref=9D9AE2B5A4F6A807F35C065C542FAB73350C7FF5B41A50D50F25083F161B97FF368EA6B7A4E6B0B5K4r6A" TargetMode="External"/><Relationship Id="rId15" Type="http://schemas.openxmlformats.org/officeDocument/2006/relationships/hyperlink" Target="consultantplus://offline/ref=9D9AE2B5A4F6A807F35C18514243F4763C0523F1B21A5B84507A536241129DA871C1FFF5E0EBB2B74207A9K2r9A" TargetMode="External"/><Relationship Id="rId10" Type="http://schemas.openxmlformats.org/officeDocument/2006/relationships/hyperlink" Target="consultantplus://offline/ref=9D9AE2B5A4F6A807F35C18514243F4763C0523F1B21D5D83517A536241129DA871C1FFF5E0EBB2B74207ADK2rBA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D9AE2B5A4F6A807F35C065C542FAB73350C7FF5B41A50D50F25083F16K1rBA" TargetMode="External"/><Relationship Id="rId14" Type="http://schemas.openxmlformats.org/officeDocument/2006/relationships/hyperlink" Target="consultantplus://offline/ref=9D9AE2B5A4F6A807F35C18514243F4763C0523F1B21A5B84507A536241129DA871C1FFF5E0EBB2B74207ABK2r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2011-12-27T01:12:00Z</cp:lastPrinted>
  <dcterms:created xsi:type="dcterms:W3CDTF">2011-12-27T00:11:00Z</dcterms:created>
  <dcterms:modified xsi:type="dcterms:W3CDTF">2011-12-27T01:57:00Z</dcterms:modified>
</cp:coreProperties>
</file>